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55" w:rsidRPr="004A280C" w:rsidRDefault="004C5955" w:rsidP="004C5955">
      <w:pPr>
        <w:rPr>
          <w:b/>
          <w:sz w:val="28"/>
          <w:szCs w:val="28"/>
        </w:rPr>
      </w:pPr>
      <w:bookmarkStart w:id="0" w:name="_GoBack"/>
      <w:bookmarkEnd w:id="0"/>
      <w:r w:rsidRPr="004A280C">
        <w:rPr>
          <w:b/>
          <w:sz w:val="28"/>
          <w:szCs w:val="28"/>
        </w:rPr>
        <w:t>SKLOP 4</w:t>
      </w:r>
    </w:p>
    <w:p w:rsidR="004C5955" w:rsidRDefault="004C5955" w:rsidP="004C5955">
      <w:pPr>
        <w:rPr>
          <w:b/>
          <w:sz w:val="24"/>
          <w:szCs w:val="24"/>
        </w:rPr>
      </w:pPr>
      <w:r>
        <w:rPr>
          <w:b/>
          <w:sz w:val="24"/>
          <w:szCs w:val="24"/>
        </w:rPr>
        <w:t>EMISIJE SNOVI V ZRAK</w:t>
      </w:r>
      <w:r w:rsidR="00D44A60">
        <w:rPr>
          <w:b/>
          <w:sz w:val="24"/>
          <w:szCs w:val="24"/>
        </w:rPr>
        <w:t xml:space="preserve"> – obseg del</w:t>
      </w:r>
    </w:p>
    <w:p w:rsidR="004C5955" w:rsidRDefault="004C5955" w:rsidP="004C5955">
      <w:pPr>
        <w:rPr>
          <w:b/>
          <w:sz w:val="24"/>
          <w:szCs w:val="24"/>
        </w:rPr>
      </w:pPr>
    </w:p>
    <w:p w:rsidR="004C5955" w:rsidRPr="004A280C" w:rsidRDefault="004C5955" w:rsidP="004C5955">
      <w:pPr>
        <w:widowControl w:val="0"/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 xml:space="preserve">V skladu s točko 7.2.1 Okoljevarstvenega dovoljenja št: 35467-10/2014-32 z dne 25.8.2017 se izvajajo meritve parametrov </w:t>
      </w:r>
      <w:proofErr w:type="spellStart"/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odlagališčnega</w:t>
      </w:r>
      <w:proofErr w:type="spellEnd"/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 xml:space="preserve"> plina vsakih 6 mesecev v naslednjem obsegu:</w:t>
      </w:r>
    </w:p>
    <w:p w:rsidR="004C5955" w:rsidRPr="004A280C" w:rsidRDefault="004C5955" w:rsidP="004C5955">
      <w:pPr>
        <w:widowControl w:val="0"/>
        <w:numPr>
          <w:ilvl w:val="0"/>
          <w:numId w:val="12"/>
        </w:numPr>
        <w:tabs>
          <w:tab w:val="left" w:pos="746"/>
        </w:tabs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metan (CH</w:t>
      </w:r>
      <w:r w:rsidRPr="004A280C">
        <w:rPr>
          <w:rFonts w:ascii="Arial Narrow" w:eastAsia="Arial Narrow" w:hAnsi="Arial Narrow" w:cs="Arial Narrow"/>
          <w:color w:val="000000"/>
          <w:sz w:val="15"/>
          <w:szCs w:val="15"/>
          <w:lang w:bidi="sl-SI"/>
        </w:rPr>
        <w:t>4</w:t>
      </w: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)</w:t>
      </w:r>
    </w:p>
    <w:p w:rsidR="004C5955" w:rsidRPr="004A280C" w:rsidRDefault="004C5955" w:rsidP="004C5955">
      <w:pPr>
        <w:widowControl w:val="0"/>
        <w:numPr>
          <w:ilvl w:val="0"/>
          <w:numId w:val="12"/>
        </w:numPr>
        <w:tabs>
          <w:tab w:val="left" w:pos="746"/>
        </w:tabs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ogljikov dioksid (CO</w:t>
      </w:r>
      <w:r w:rsidRPr="004A280C">
        <w:rPr>
          <w:rFonts w:ascii="Arial Narrow" w:eastAsia="Arial Narrow" w:hAnsi="Arial Narrow" w:cs="Arial Narrow"/>
          <w:color w:val="000000"/>
          <w:sz w:val="15"/>
          <w:szCs w:val="15"/>
          <w:lang w:bidi="sl-SI"/>
        </w:rPr>
        <w:t>2</w:t>
      </w: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),</w:t>
      </w:r>
    </w:p>
    <w:p w:rsidR="004C5955" w:rsidRPr="004A280C" w:rsidRDefault="004C5955" w:rsidP="004C5955">
      <w:pPr>
        <w:widowControl w:val="0"/>
        <w:numPr>
          <w:ilvl w:val="0"/>
          <w:numId w:val="12"/>
        </w:numPr>
        <w:tabs>
          <w:tab w:val="left" w:pos="746"/>
        </w:tabs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kisik (O</w:t>
      </w:r>
      <w:r w:rsidRPr="004A280C">
        <w:rPr>
          <w:rFonts w:ascii="Arial Narrow" w:eastAsia="Arial Narrow" w:hAnsi="Arial Narrow" w:cs="Arial Narrow"/>
          <w:color w:val="000000"/>
          <w:sz w:val="15"/>
          <w:szCs w:val="15"/>
          <w:lang w:bidi="sl-SI"/>
        </w:rPr>
        <w:t>2</w:t>
      </w: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),</w:t>
      </w:r>
    </w:p>
    <w:p w:rsidR="004C5955" w:rsidRPr="004A280C" w:rsidRDefault="004C5955" w:rsidP="004C5955">
      <w:pPr>
        <w:widowControl w:val="0"/>
        <w:numPr>
          <w:ilvl w:val="0"/>
          <w:numId w:val="12"/>
        </w:numPr>
        <w:tabs>
          <w:tab w:val="left" w:pos="746"/>
        </w:tabs>
        <w:spacing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vodik (H</w:t>
      </w:r>
      <w:r w:rsidRPr="004A280C">
        <w:rPr>
          <w:rFonts w:ascii="Arial Narrow" w:eastAsia="Arial Narrow" w:hAnsi="Arial Narrow" w:cs="Arial Narrow"/>
          <w:color w:val="000000"/>
          <w:sz w:val="15"/>
          <w:szCs w:val="15"/>
          <w:lang w:bidi="sl-SI"/>
        </w:rPr>
        <w:t>2</w:t>
      </w: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)</w:t>
      </w:r>
    </w:p>
    <w:p w:rsidR="004C5955" w:rsidRPr="004A280C" w:rsidRDefault="004C5955" w:rsidP="004C5955">
      <w:pPr>
        <w:widowControl w:val="0"/>
        <w:numPr>
          <w:ilvl w:val="0"/>
          <w:numId w:val="12"/>
        </w:numPr>
        <w:tabs>
          <w:tab w:val="left" w:pos="746"/>
        </w:tabs>
        <w:spacing w:after="300"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vodikov sulfid (H</w:t>
      </w:r>
      <w:r w:rsidRPr="004A280C">
        <w:rPr>
          <w:rFonts w:ascii="Arial Narrow" w:eastAsia="Arial Narrow" w:hAnsi="Arial Narrow" w:cs="Arial Narrow"/>
          <w:color w:val="000000"/>
          <w:sz w:val="15"/>
          <w:szCs w:val="15"/>
          <w:lang w:bidi="sl-SI"/>
        </w:rPr>
        <w:t>2</w:t>
      </w: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>S)</w:t>
      </w:r>
    </w:p>
    <w:p w:rsidR="004C5955" w:rsidRPr="004A280C" w:rsidRDefault="004C5955" w:rsidP="004C5955">
      <w:pPr>
        <w:widowControl w:val="0"/>
        <w:spacing w:after="396" w:line="360" w:lineRule="exact"/>
        <w:jc w:val="both"/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</w:pPr>
      <w:r w:rsidRPr="004A280C">
        <w:rPr>
          <w:rFonts w:ascii="Arial Narrow" w:eastAsia="Arial Narrow" w:hAnsi="Arial Narrow" w:cs="Arial Narrow"/>
          <w:color w:val="000000"/>
          <w:sz w:val="24"/>
          <w:szCs w:val="24"/>
          <w:lang w:bidi="sl-SI"/>
        </w:rPr>
        <w:t xml:space="preserve">Monitoring vključuje tudi oceno letne količine emisij toplogrednih plinov iz priloge 8 </w:t>
      </w:r>
      <w:r w:rsidRPr="004A280C">
        <w:rPr>
          <w:rFonts w:ascii="Arial Narrow" w:eastAsia="Arial Narrow" w:hAnsi="Arial Narrow" w:cs="Arial Narrow"/>
          <w:i/>
          <w:iCs/>
          <w:color w:val="000000"/>
          <w:sz w:val="24"/>
          <w:szCs w:val="24"/>
          <w:lang w:bidi="sl-SI"/>
        </w:rPr>
        <w:t>Uredbe o odlagališčih odpadkov.</w:t>
      </w:r>
    </w:p>
    <w:p w:rsidR="004C5955" w:rsidRPr="00D44A60" w:rsidRDefault="004C5955" w:rsidP="004C5955">
      <w:pPr>
        <w:rPr>
          <w:rFonts w:ascii="Arial Narrow" w:hAnsi="Arial Narrow"/>
          <w:color w:val="000000" w:themeColor="text1"/>
          <w:sz w:val="24"/>
          <w:szCs w:val="24"/>
        </w:rPr>
      </w:pPr>
      <w:r w:rsidRPr="00D44A60">
        <w:rPr>
          <w:rFonts w:ascii="Arial Narrow" w:hAnsi="Arial Narrow"/>
          <w:color w:val="000000" w:themeColor="text1"/>
          <w:sz w:val="24"/>
          <w:szCs w:val="24"/>
        </w:rPr>
        <w:t xml:space="preserve">Monitoring vključuje tudi 1x letno meritev porabe </w:t>
      </w:r>
      <w:proofErr w:type="spellStart"/>
      <w:r w:rsidRPr="00D44A60">
        <w:rPr>
          <w:rFonts w:ascii="Arial Narrow" w:hAnsi="Arial Narrow"/>
          <w:color w:val="000000" w:themeColor="text1"/>
          <w:sz w:val="24"/>
          <w:szCs w:val="24"/>
        </w:rPr>
        <w:t>odlagališčnega</w:t>
      </w:r>
      <w:proofErr w:type="spellEnd"/>
      <w:r w:rsidRPr="00D44A60">
        <w:rPr>
          <w:rFonts w:ascii="Arial Narrow" w:hAnsi="Arial Narrow"/>
          <w:color w:val="000000" w:themeColor="text1"/>
          <w:sz w:val="24"/>
          <w:szCs w:val="24"/>
        </w:rPr>
        <w:t xml:space="preserve"> plina za sežig na bakli iz točke 1.3. izreka OVD</w:t>
      </w:r>
    </w:p>
    <w:p w:rsidR="0070423C" w:rsidRDefault="0070423C" w:rsidP="004C5955"/>
    <w:p w:rsidR="00D44A60" w:rsidRDefault="00D44A60" w:rsidP="004C5955"/>
    <w:p w:rsidR="00D44A60" w:rsidRDefault="00D44A60" w:rsidP="004C5955"/>
    <w:p w:rsidR="00D44A60" w:rsidRDefault="00D44A60" w:rsidP="004C5955"/>
    <w:p w:rsidR="00D44A60" w:rsidRPr="00D44A60" w:rsidRDefault="00D44A60" w:rsidP="00D44A60">
      <w:pPr>
        <w:rPr>
          <w:b/>
        </w:rPr>
      </w:pPr>
      <w:r w:rsidRPr="00D44A60">
        <w:rPr>
          <w:b/>
        </w:rPr>
        <w:t>OPOMBA:</w:t>
      </w:r>
    </w:p>
    <w:p w:rsidR="00D44A60" w:rsidRPr="00D44A60" w:rsidRDefault="00D44A60" w:rsidP="00D44A60">
      <w:pPr>
        <w:rPr>
          <w:sz w:val="18"/>
          <w:szCs w:val="18"/>
        </w:rPr>
      </w:pPr>
      <w:r w:rsidRPr="00D44A60">
        <w:rPr>
          <w:sz w:val="18"/>
          <w:szCs w:val="18"/>
        </w:rPr>
        <w:t>Po vsaki izvedeni meritvi je izvajalec dolžan izdelati sprotno poročilo in ga predati naročniku najkasneje v 60 dneh od izvedbe meritev.</w:t>
      </w:r>
    </w:p>
    <w:p w:rsidR="00D44A60" w:rsidRPr="00D44A60" w:rsidRDefault="00D44A60" w:rsidP="00D44A60">
      <w:pPr>
        <w:rPr>
          <w:sz w:val="18"/>
          <w:szCs w:val="18"/>
        </w:rPr>
      </w:pPr>
      <w:r w:rsidRPr="00D44A60">
        <w:rPr>
          <w:sz w:val="18"/>
          <w:szCs w:val="18"/>
        </w:rPr>
        <w:t>Rok za izdelavo letnega poročila je do konca marca naslednjega leta. Posreduje se naročniku in na ARSO v predpisanem roku.</w:t>
      </w:r>
    </w:p>
    <w:p w:rsidR="00D44A60" w:rsidRPr="00D44A60" w:rsidRDefault="00D44A60" w:rsidP="00D44A60">
      <w:pPr>
        <w:rPr>
          <w:sz w:val="18"/>
          <w:szCs w:val="18"/>
        </w:rPr>
      </w:pPr>
    </w:p>
    <w:p w:rsidR="00D44A60" w:rsidRDefault="00D44A60" w:rsidP="00D44A60"/>
    <w:p w:rsidR="00D44A60" w:rsidRPr="004C5955" w:rsidRDefault="00D44A60" w:rsidP="004C5955"/>
    <w:sectPr w:rsidR="00D44A60" w:rsidRPr="004C5955" w:rsidSect="0058408D">
      <w:headerReference w:type="default" r:id="rId9"/>
      <w:footerReference w:type="default" r:id="rId10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EA" w:rsidRDefault="005375EA" w:rsidP="00DA3EFC">
      <w:r>
        <w:separator/>
      </w:r>
    </w:p>
  </w:endnote>
  <w:endnote w:type="continuationSeparator" w:id="0">
    <w:p w:rsidR="005375EA" w:rsidRDefault="005375EA" w:rsidP="00DA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24" w:rsidRDefault="005375EA">
    <w:pPr>
      <w:pStyle w:val="Noga"/>
      <w:rPr>
        <w:rFonts w:ascii="Verdana" w:hAnsi="Verdana"/>
        <w:color w:val="000000"/>
        <w:sz w:val="15"/>
        <w:szCs w:val="15"/>
      </w:rPr>
    </w:pPr>
    <w:r>
      <w:pict>
        <v:rect id="_x0000_i1026" style="width:0;height:1.5pt" o:hralign="center" o:hrstd="t" o:hr="t" fillcolor="#a0a0a0" stroked="f"/>
      </w:pict>
    </w:r>
  </w:p>
  <w:p w:rsidR="00AD0324" w:rsidRPr="00A251CD" w:rsidRDefault="004C5955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1270</wp:posOffset>
          </wp:positionV>
          <wp:extent cx="1017905" cy="637540"/>
          <wp:effectExtent l="0" t="0" r="0" b="0"/>
          <wp:wrapNone/>
          <wp:docPr id="8" name="Slika 2" descr="aaa-jkp-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aaa-jkp-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-345440</wp:posOffset>
              </wp:positionH>
              <wp:positionV relativeFrom="paragraph">
                <wp:posOffset>1270</wp:posOffset>
              </wp:positionV>
              <wp:extent cx="5717540" cy="548640"/>
              <wp:effectExtent l="0" t="1270" r="0" b="2540"/>
              <wp:wrapNone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175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324" w:rsidRPr="00B61404" w:rsidRDefault="00AD0324" w:rsidP="00835726">
                          <w:pPr>
                            <w:tabs>
                              <w:tab w:val="center" w:pos="3685"/>
                            </w:tabs>
                            <w:jc w:val="both"/>
                            <w:rPr>
                              <w:rFonts w:cs="Calibri"/>
                              <w:color w:val="0000FF"/>
                              <w:sz w:val="14"/>
                              <w:szCs w:val="16"/>
                              <w:u w:val="single"/>
                            </w:rPr>
                          </w:pPr>
                          <w:r w:rsidRPr="00B61404">
                            <w:rPr>
                              <w:rFonts w:cs="Calibri"/>
                              <w:b/>
                              <w:sz w:val="14"/>
                              <w:szCs w:val="16"/>
                            </w:rPr>
                            <w:t xml:space="preserve">JAVNO KOMUNALNO PODJETJE  LOG, d.o.o., </w:t>
                          </w:r>
                          <w:r w:rsidRPr="00B61404">
                            <w:rPr>
                              <w:rFonts w:cs="Calibri"/>
                              <w:sz w:val="14"/>
                              <w:szCs w:val="16"/>
                            </w:rPr>
                            <w:t>Dobja vas 187, 2390 Ravne na Koroškem, Slovenija, tel.: +386 (0)2 870</w:t>
                          </w:r>
                          <w:r w:rsidR="00A45982">
                            <w:rPr>
                              <w:rFonts w:cs="Calibri"/>
                              <w:sz w:val="14"/>
                              <w:szCs w:val="16"/>
                            </w:rPr>
                            <w:t xml:space="preserve"> 57 40,</w:t>
                          </w:r>
                          <w:r w:rsidRPr="00B61404">
                            <w:rPr>
                              <w:rFonts w:cs="Calibri"/>
                              <w:sz w:val="14"/>
                              <w:szCs w:val="16"/>
                            </w:rPr>
                            <w:t xml:space="preserve"> e-pošta: </w:t>
                          </w:r>
                          <w:hyperlink r:id="rId2" w:history="1">
                            <w:r w:rsidRPr="00B61404">
                              <w:rPr>
                                <w:rStyle w:val="Hiperpovezava"/>
                                <w:rFonts w:cs="Calibri"/>
                                <w:sz w:val="14"/>
                                <w:szCs w:val="16"/>
                              </w:rPr>
                              <w:t>info@jkp-log.si</w:t>
                            </w:r>
                          </w:hyperlink>
                          <w:r w:rsidRPr="00B61404">
                            <w:rPr>
                              <w:rFonts w:cs="Calibri"/>
                              <w:sz w:val="14"/>
                              <w:szCs w:val="16"/>
                            </w:rPr>
                            <w:t xml:space="preserve">, splet: </w:t>
                          </w:r>
                          <w:hyperlink r:id="rId3" w:history="1">
                            <w:r w:rsidRPr="00B61404">
                              <w:rPr>
                                <w:rStyle w:val="Hiperpovezava"/>
                                <w:rFonts w:cs="Calibri"/>
                                <w:sz w:val="14"/>
                                <w:szCs w:val="16"/>
                              </w:rPr>
                              <w:t>www.jkp-log.si</w:t>
                            </w:r>
                          </w:hyperlink>
                          <w:r w:rsidRPr="00B61404">
                            <w:rPr>
                              <w:rFonts w:cs="Calibri"/>
                              <w:sz w:val="14"/>
                            </w:rPr>
                            <w:t xml:space="preserve">; Vpis v sodni register: Okrožno sodišče v Slovenj Gradcu, pod vložno številko 1/00738/00, matična številka: 5102103, osnovni kapital: 756.965,38 EUR, ID za DDV: SI23002107, TRR: SI56 1010 0005 2984 984, Banka Koper, d.d., TRR: SI56 6000 0000 0427 647, Hranilnica </w:t>
                          </w:r>
                          <w:proofErr w:type="spellStart"/>
                          <w:r w:rsidRPr="00B61404">
                            <w:rPr>
                              <w:rFonts w:cs="Calibri"/>
                              <w:sz w:val="14"/>
                            </w:rPr>
                            <w:t>Lon</w:t>
                          </w:r>
                          <w:proofErr w:type="spellEnd"/>
                          <w:r w:rsidRPr="00B61404">
                            <w:rPr>
                              <w:rFonts w:cs="Calibri"/>
                              <w:sz w:val="14"/>
                            </w:rPr>
                            <w:t>, d.d.</w:t>
                          </w:r>
                        </w:p>
                        <w:p w:rsidR="00AD0324" w:rsidRPr="00672C74" w:rsidRDefault="00AD0324" w:rsidP="00BD619A">
                          <w:pPr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-27.2pt;margin-top:.1pt;width:450.2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nFeQIAAAEFAAAOAAAAZHJzL2Uyb0RvYy54bWysVNuO2yAQfa/Uf0C8Z32pc7EVZ9XsNlWl&#10;bbvSth+AAce0GFwgsXdX/fcOOMlme5Gqqn7AwAyHmTlnWF4OrUR7bqzQqsTJRYwRV1QzobYl/vxp&#10;M1lgZB1RjEiteInvucWXq5cvln1X8FQ3WjJuEIAoW/RdiRvnuiKKLG14S+yF7rgCY61NSxwszTZi&#10;hvSA3soojeNZ1GvDOqMptxZ2r0cjXgX8uubUfaxryx2SJYbYXBhNGCs/RqslKbaGdI2ghzDIP0TR&#10;EqHg0hPUNXEE7Yz4BaoV1Gira3dBdRvpuhaUhxwgmyT+KZu7hnQ85ALFsd2pTPb/wdIP+1uDBCtx&#10;ipEiLVB0q+UXjh5QxS1nQuoWpb5MfWcL8L7rwN8Naz0A3SFl291o+tWCS3TmMx6w3rvq32sGwGTn&#10;dDgx1Kb1xYL0EcAAL/cnLvjgEIXN6TyZTzMwUbBNs8UM5v4KUhxPd8a6txzC85MSG+A6oJP9jXWj&#10;69HFX2a1FGwjpAwLs62upEF7ArrYhO+A/sxNKu+stD82Io47ECTc4W0+3MDzY56kWbxO88lmtphP&#10;sk02neTzeDGJk3ydz+Isz643332ASVY0gjGuboTiR80l2d9xelD/qJagOtSXePZqGo9c/DHJOHy/&#10;S7IVDlpQirbEi5MTKRpO2BvFIG1SOCLkOI+ehx8IgRoc/6EqQQae+VEDbqgGQPHaqDS7B0EYDXwB&#10;tfBuwKTR5gGjHnqwxPbbjhiOkXynQOR5knkFuLDIpvMUFubcUp1biKIAVWKH0Ti9cmOj7zojtg3c&#10;NOpV6dcgxFoEjTxFdZAv9FlI5vAm+EY+Xwevp5dr9QMAAP//AwBQSwMEFAAGAAgAAAAhAC+1xYDd&#10;AAAABwEAAA8AAABkcnMvZG93bnJldi54bWxMj8FqwzAQRO+F/IPYQG+J3OCqiWs5hEAoFHKo094V&#10;a2ObWitjyYnz992e2tssM8y8zbeT68QVh9B60vC0TEAgVd62VGv4PB0WaxAhGrKm84Qa7hhgW8we&#10;cpNZf6MPvJaxFlxCITMamhj7TMpQNehMWPoeib2LH5yJfA61tIO5cbnr5CpJlHSmJV5oTI/7Bqvv&#10;cnQa3ku1xzBdjl8vm+pNJuOmrO9HrR/n0+4VRMQp/oXhF5/RoWCmsx/JBtFpWDynKUc1rECwvU4V&#10;v3ZmoRTIIpf/+YsfAAAA//8DAFBLAQItABQABgAIAAAAIQC2gziS/gAAAOEBAAATAAAAAAAAAAAA&#10;AAAAAAAAAABbQ29udGVudF9UeXBlc10ueG1sUEsBAi0AFAAGAAgAAAAhADj9If/WAAAAlAEAAAsA&#10;AAAAAAAAAAAAAAAALwEAAF9yZWxzLy5yZWxzUEsBAi0AFAAGAAgAAAAhAFjpScV5AgAAAQUAAA4A&#10;AAAAAAAAAAAAAAAALgIAAGRycy9lMm9Eb2MueG1sUEsBAi0AFAAGAAgAAAAhAC+1xYDdAAAABwEA&#10;AA8AAAAAAAAAAAAAAAAA0wQAAGRycy9kb3ducmV2LnhtbFBLBQYAAAAABAAEAPMAAADdBQAAAAA=&#10;" stroked="f" strokeweight=".5pt">
              <v:path arrowok="t"/>
              <v:textbox>
                <w:txbxContent>
                  <w:p w:rsidR="00AD0324" w:rsidRPr="00B61404" w:rsidRDefault="00AD0324" w:rsidP="00835726">
                    <w:pPr>
                      <w:tabs>
                        <w:tab w:val="center" w:pos="3685"/>
                      </w:tabs>
                      <w:jc w:val="both"/>
                      <w:rPr>
                        <w:rFonts w:cs="Calibri"/>
                        <w:color w:val="0000FF"/>
                        <w:sz w:val="14"/>
                        <w:szCs w:val="16"/>
                        <w:u w:val="single"/>
                      </w:rPr>
                    </w:pPr>
                    <w:r w:rsidRPr="00B61404">
                      <w:rPr>
                        <w:rFonts w:cs="Calibri"/>
                        <w:b/>
                        <w:sz w:val="14"/>
                        <w:szCs w:val="16"/>
                      </w:rPr>
                      <w:t xml:space="preserve">JAVNO KOMUNALNO PODJETJE  LOG, d.o.o., </w:t>
                    </w:r>
                    <w:r w:rsidRPr="00B61404">
                      <w:rPr>
                        <w:rFonts w:cs="Calibri"/>
                        <w:sz w:val="14"/>
                        <w:szCs w:val="16"/>
                      </w:rPr>
                      <w:t>Dobja vas 187, 2390 Ravne na Koroškem, Slovenija, tel.: +386 (0)2 870</w:t>
                    </w:r>
                    <w:r w:rsidR="00A45982">
                      <w:rPr>
                        <w:rFonts w:cs="Calibri"/>
                        <w:sz w:val="14"/>
                        <w:szCs w:val="16"/>
                      </w:rPr>
                      <w:t xml:space="preserve"> 57 40,</w:t>
                    </w:r>
                    <w:r w:rsidRPr="00B61404">
                      <w:rPr>
                        <w:rFonts w:cs="Calibri"/>
                        <w:sz w:val="14"/>
                        <w:szCs w:val="16"/>
                      </w:rPr>
                      <w:t xml:space="preserve"> e-pošta: </w:t>
                    </w:r>
                    <w:hyperlink r:id="rId4" w:history="1">
                      <w:r w:rsidRPr="00B61404">
                        <w:rPr>
                          <w:rStyle w:val="Hiperpovezava"/>
                          <w:rFonts w:cs="Calibri"/>
                          <w:sz w:val="14"/>
                          <w:szCs w:val="16"/>
                        </w:rPr>
                        <w:t>info@jkp-log.si</w:t>
                      </w:r>
                    </w:hyperlink>
                    <w:r w:rsidRPr="00B61404">
                      <w:rPr>
                        <w:rFonts w:cs="Calibri"/>
                        <w:sz w:val="14"/>
                        <w:szCs w:val="16"/>
                      </w:rPr>
                      <w:t xml:space="preserve">, splet: </w:t>
                    </w:r>
                    <w:hyperlink r:id="rId5" w:history="1">
                      <w:r w:rsidRPr="00B61404">
                        <w:rPr>
                          <w:rStyle w:val="Hiperpovezava"/>
                          <w:rFonts w:cs="Calibri"/>
                          <w:sz w:val="14"/>
                          <w:szCs w:val="16"/>
                        </w:rPr>
                        <w:t>www.jkp-log.si</w:t>
                      </w:r>
                    </w:hyperlink>
                    <w:r w:rsidRPr="00B61404">
                      <w:rPr>
                        <w:rFonts w:cs="Calibri"/>
                        <w:sz w:val="14"/>
                      </w:rPr>
                      <w:t>; Vpis v sodni register: Okrožno sodišče v Slovenj Gradcu, pod vložno številko 1/00738/00, matična številka: 5102103, osnovni kapital: 756.965,38 EUR, ID za DDV: SI23002107, TRR: SI56 1010 0005 2984 984, Banka Koper, d.d., TRR: SI56 6000 0000 0427 647, Hranilnica Lon, d.d.</w:t>
                    </w:r>
                  </w:p>
                  <w:p w:rsidR="00AD0324" w:rsidRPr="00672C74" w:rsidRDefault="00AD0324" w:rsidP="00BD619A">
                    <w:pPr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D0324" w:rsidRDefault="00A45982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EA" w:rsidRDefault="005375EA" w:rsidP="00DA3EFC">
      <w:r>
        <w:separator/>
      </w:r>
    </w:p>
  </w:footnote>
  <w:footnote w:type="continuationSeparator" w:id="0">
    <w:p w:rsidR="005375EA" w:rsidRDefault="005375EA" w:rsidP="00DA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24" w:rsidRDefault="004C5955" w:rsidP="003719AC">
    <w:pPr>
      <w:pStyle w:val="Glava"/>
    </w:pPr>
    <w:r>
      <w:rPr>
        <w:noProof/>
        <w:lang w:eastAsia="sl-SI"/>
      </w:rPr>
      <w:drawing>
        <wp:inline distT="0" distB="0" distL="0" distR="0">
          <wp:extent cx="1885950" cy="619125"/>
          <wp:effectExtent l="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324" w:rsidRDefault="005375EA" w:rsidP="009A2CB5">
    <w:pPr>
      <w:pStyle w:val="Glava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0440"/>
    <w:multiLevelType w:val="hybridMultilevel"/>
    <w:tmpl w:val="1AC69870"/>
    <w:lvl w:ilvl="0" w:tplc="5C049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678B"/>
    <w:multiLevelType w:val="hybridMultilevel"/>
    <w:tmpl w:val="C9868CC2"/>
    <w:lvl w:ilvl="0" w:tplc="55D89A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108027E0"/>
    <w:multiLevelType w:val="hybridMultilevel"/>
    <w:tmpl w:val="4F92F02A"/>
    <w:lvl w:ilvl="0" w:tplc="BEA68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3649C"/>
    <w:multiLevelType w:val="hybridMultilevel"/>
    <w:tmpl w:val="1FB016EE"/>
    <w:lvl w:ilvl="0" w:tplc="32CC11E0">
      <w:start w:val="23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E0FE6"/>
    <w:multiLevelType w:val="hybridMultilevel"/>
    <w:tmpl w:val="2E5039BA"/>
    <w:lvl w:ilvl="0" w:tplc="A3EC2C9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1B94"/>
    <w:multiLevelType w:val="hybridMultilevel"/>
    <w:tmpl w:val="D6003B30"/>
    <w:lvl w:ilvl="0" w:tplc="40F44C70">
      <w:start w:val="3000"/>
      <w:numFmt w:val="bullet"/>
      <w:lvlText w:val="-"/>
      <w:lvlJc w:val="left"/>
      <w:pPr>
        <w:ind w:left="643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26B81418"/>
    <w:multiLevelType w:val="multilevel"/>
    <w:tmpl w:val="20A84D4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5E63B6"/>
    <w:multiLevelType w:val="hybridMultilevel"/>
    <w:tmpl w:val="485C77FA"/>
    <w:lvl w:ilvl="0" w:tplc="3A2892F4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E2977"/>
    <w:multiLevelType w:val="hybridMultilevel"/>
    <w:tmpl w:val="5DE6B5DA"/>
    <w:lvl w:ilvl="0" w:tplc="BAD02E4C">
      <w:start w:val="16"/>
      <w:numFmt w:val="bullet"/>
      <w:lvlText w:val="-"/>
      <w:lvlJc w:val="left"/>
      <w:pPr>
        <w:ind w:left="495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508F3C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C4B037B"/>
    <w:multiLevelType w:val="multilevel"/>
    <w:tmpl w:val="64F20E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FC"/>
    <w:rsid w:val="00004699"/>
    <w:rsid w:val="000305A1"/>
    <w:rsid w:val="00032175"/>
    <w:rsid w:val="00053599"/>
    <w:rsid w:val="00077A7D"/>
    <w:rsid w:val="000D2BD4"/>
    <w:rsid w:val="00110B15"/>
    <w:rsid w:val="001248FB"/>
    <w:rsid w:val="00165B3F"/>
    <w:rsid w:val="00167447"/>
    <w:rsid w:val="00175216"/>
    <w:rsid w:val="001D511B"/>
    <w:rsid w:val="00202675"/>
    <w:rsid w:val="002300F0"/>
    <w:rsid w:val="00233A3F"/>
    <w:rsid w:val="00241A70"/>
    <w:rsid w:val="00241ABC"/>
    <w:rsid w:val="00263F5D"/>
    <w:rsid w:val="002650F5"/>
    <w:rsid w:val="00270BB2"/>
    <w:rsid w:val="002773C3"/>
    <w:rsid w:val="00283B23"/>
    <w:rsid w:val="00290544"/>
    <w:rsid w:val="002A501A"/>
    <w:rsid w:val="002C35E0"/>
    <w:rsid w:val="002D140E"/>
    <w:rsid w:val="002D2981"/>
    <w:rsid w:val="002D3725"/>
    <w:rsid w:val="002F67EF"/>
    <w:rsid w:val="002F73AF"/>
    <w:rsid w:val="00344AB9"/>
    <w:rsid w:val="00366642"/>
    <w:rsid w:val="003719AC"/>
    <w:rsid w:val="00391C2D"/>
    <w:rsid w:val="00393095"/>
    <w:rsid w:val="003A7408"/>
    <w:rsid w:val="003C609D"/>
    <w:rsid w:val="00403FC7"/>
    <w:rsid w:val="004071ED"/>
    <w:rsid w:val="0042696E"/>
    <w:rsid w:val="00437565"/>
    <w:rsid w:val="00445227"/>
    <w:rsid w:val="00451B46"/>
    <w:rsid w:val="004578B0"/>
    <w:rsid w:val="00465D73"/>
    <w:rsid w:val="0047022E"/>
    <w:rsid w:val="00472107"/>
    <w:rsid w:val="004722CF"/>
    <w:rsid w:val="00490417"/>
    <w:rsid w:val="0049652D"/>
    <w:rsid w:val="004C5955"/>
    <w:rsid w:val="004D5927"/>
    <w:rsid w:val="004E743B"/>
    <w:rsid w:val="005375EA"/>
    <w:rsid w:val="00560604"/>
    <w:rsid w:val="00562239"/>
    <w:rsid w:val="0058408D"/>
    <w:rsid w:val="00590D8A"/>
    <w:rsid w:val="005C17A4"/>
    <w:rsid w:val="005C3E2C"/>
    <w:rsid w:val="005C6080"/>
    <w:rsid w:val="006107E3"/>
    <w:rsid w:val="006141EA"/>
    <w:rsid w:val="006504DC"/>
    <w:rsid w:val="00667F69"/>
    <w:rsid w:val="00672C74"/>
    <w:rsid w:val="00674680"/>
    <w:rsid w:val="0069578B"/>
    <w:rsid w:val="006D36DF"/>
    <w:rsid w:val="006D6003"/>
    <w:rsid w:val="006F424E"/>
    <w:rsid w:val="0070423C"/>
    <w:rsid w:val="00714434"/>
    <w:rsid w:val="00721457"/>
    <w:rsid w:val="00725C39"/>
    <w:rsid w:val="007377BF"/>
    <w:rsid w:val="00747B33"/>
    <w:rsid w:val="007514F0"/>
    <w:rsid w:val="00764CE4"/>
    <w:rsid w:val="007910D2"/>
    <w:rsid w:val="007A4209"/>
    <w:rsid w:val="007C452D"/>
    <w:rsid w:val="007D13FE"/>
    <w:rsid w:val="007D2BB1"/>
    <w:rsid w:val="007F441D"/>
    <w:rsid w:val="0081496E"/>
    <w:rsid w:val="00814BBD"/>
    <w:rsid w:val="008151B8"/>
    <w:rsid w:val="00821FF9"/>
    <w:rsid w:val="00833B0C"/>
    <w:rsid w:val="00835726"/>
    <w:rsid w:val="0086304A"/>
    <w:rsid w:val="00870B23"/>
    <w:rsid w:val="00876315"/>
    <w:rsid w:val="00876D5C"/>
    <w:rsid w:val="00880B9B"/>
    <w:rsid w:val="00884C7C"/>
    <w:rsid w:val="008B6319"/>
    <w:rsid w:val="008E3E17"/>
    <w:rsid w:val="008F003D"/>
    <w:rsid w:val="008F634B"/>
    <w:rsid w:val="00901F9A"/>
    <w:rsid w:val="00910D14"/>
    <w:rsid w:val="00946D6B"/>
    <w:rsid w:val="00957218"/>
    <w:rsid w:val="00971AA8"/>
    <w:rsid w:val="00982419"/>
    <w:rsid w:val="009A2481"/>
    <w:rsid w:val="009A2CB5"/>
    <w:rsid w:val="009B51EA"/>
    <w:rsid w:val="00A251CD"/>
    <w:rsid w:val="00A45982"/>
    <w:rsid w:val="00A5030A"/>
    <w:rsid w:val="00A512CE"/>
    <w:rsid w:val="00A668E5"/>
    <w:rsid w:val="00A97CB6"/>
    <w:rsid w:val="00AA04B4"/>
    <w:rsid w:val="00AC5899"/>
    <w:rsid w:val="00AC6E33"/>
    <w:rsid w:val="00AD0324"/>
    <w:rsid w:val="00B06F91"/>
    <w:rsid w:val="00B33571"/>
    <w:rsid w:val="00B55436"/>
    <w:rsid w:val="00B61404"/>
    <w:rsid w:val="00B7432C"/>
    <w:rsid w:val="00B85DE8"/>
    <w:rsid w:val="00B95DC8"/>
    <w:rsid w:val="00BA072F"/>
    <w:rsid w:val="00BC2531"/>
    <w:rsid w:val="00BC58F1"/>
    <w:rsid w:val="00BD619A"/>
    <w:rsid w:val="00C047E0"/>
    <w:rsid w:val="00C05B48"/>
    <w:rsid w:val="00C36553"/>
    <w:rsid w:val="00C45B2E"/>
    <w:rsid w:val="00C46EF6"/>
    <w:rsid w:val="00C54E9D"/>
    <w:rsid w:val="00C75D8B"/>
    <w:rsid w:val="00C80C45"/>
    <w:rsid w:val="00C906D4"/>
    <w:rsid w:val="00C90F57"/>
    <w:rsid w:val="00CA40FB"/>
    <w:rsid w:val="00CB5743"/>
    <w:rsid w:val="00CB6B2A"/>
    <w:rsid w:val="00CF6E4D"/>
    <w:rsid w:val="00D17D68"/>
    <w:rsid w:val="00D44A60"/>
    <w:rsid w:val="00D77209"/>
    <w:rsid w:val="00D826B6"/>
    <w:rsid w:val="00D84C7C"/>
    <w:rsid w:val="00D96E14"/>
    <w:rsid w:val="00DA06EC"/>
    <w:rsid w:val="00DA3EFC"/>
    <w:rsid w:val="00DA6815"/>
    <w:rsid w:val="00DC3786"/>
    <w:rsid w:val="00DC793A"/>
    <w:rsid w:val="00DD0D7D"/>
    <w:rsid w:val="00DE0E59"/>
    <w:rsid w:val="00E11D9B"/>
    <w:rsid w:val="00E320BC"/>
    <w:rsid w:val="00E37C50"/>
    <w:rsid w:val="00E47C76"/>
    <w:rsid w:val="00E54FD2"/>
    <w:rsid w:val="00E6385B"/>
    <w:rsid w:val="00E67FF4"/>
    <w:rsid w:val="00E82B41"/>
    <w:rsid w:val="00E82D7E"/>
    <w:rsid w:val="00ED692B"/>
    <w:rsid w:val="00EF0B9B"/>
    <w:rsid w:val="00EF2DD4"/>
    <w:rsid w:val="00F025E6"/>
    <w:rsid w:val="00F24011"/>
    <w:rsid w:val="00F324BD"/>
    <w:rsid w:val="00F34D3C"/>
    <w:rsid w:val="00F3508A"/>
    <w:rsid w:val="00F61F54"/>
    <w:rsid w:val="00F72548"/>
    <w:rsid w:val="00F86E39"/>
    <w:rsid w:val="00FA00A3"/>
    <w:rsid w:val="00FA2675"/>
    <w:rsid w:val="00FA4863"/>
    <w:rsid w:val="00FA66EE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47E0"/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GlavaZnak">
    <w:name w:val="Glava Znak"/>
    <w:link w:val="Glava"/>
    <w:uiPriority w:val="99"/>
    <w:locked/>
    <w:rsid w:val="00DA3EFC"/>
    <w:rPr>
      <w:rFonts w:cs="Times New Roman"/>
    </w:rPr>
  </w:style>
  <w:style w:type="paragraph" w:styleId="Noga">
    <w:name w:val="footer"/>
    <w:basedOn w:val="Navaden"/>
    <w:link w:val="Nog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ogaZnak">
    <w:name w:val="Noga Znak"/>
    <w:link w:val="Noga"/>
    <w:uiPriority w:val="99"/>
    <w:locked/>
    <w:rsid w:val="00DA3EFC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DA3EFC"/>
    <w:rPr>
      <w:rFonts w:ascii="Tahoma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DA3EF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672C7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24011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F86E39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uiPriority w:val="99"/>
    <w:rsid w:val="0087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47E0"/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GlavaZnak">
    <w:name w:val="Glava Znak"/>
    <w:link w:val="Glava"/>
    <w:uiPriority w:val="99"/>
    <w:locked/>
    <w:rsid w:val="00DA3EFC"/>
    <w:rPr>
      <w:rFonts w:cs="Times New Roman"/>
    </w:rPr>
  </w:style>
  <w:style w:type="paragraph" w:styleId="Noga">
    <w:name w:val="footer"/>
    <w:basedOn w:val="Navaden"/>
    <w:link w:val="Nog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ogaZnak">
    <w:name w:val="Noga Znak"/>
    <w:link w:val="Noga"/>
    <w:uiPriority w:val="99"/>
    <w:locked/>
    <w:rsid w:val="00DA3EFC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DA3EFC"/>
    <w:rPr>
      <w:rFonts w:ascii="Tahoma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DA3EF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672C7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24011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F86E39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uiPriority w:val="99"/>
    <w:rsid w:val="0087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kp-log.si" TargetMode="External"/><Relationship Id="rId2" Type="http://schemas.openxmlformats.org/officeDocument/2006/relationships/hyperlink" Target="mailto:info@jkp-log.si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jkp-log.si" TargetMode="External"/><Relationship Id="rId4" Type="http://schemas.openxmlformats.org/officeDocument/2006/relationships/hyperlink" Target="mailto:info@jkp-log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B6DB-D052-4BCB-BBE1-2C4A56D2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Majdič</dc:creator>
  <cp:lastModifiedBy>Marta Pogorelčnik</cp:lastModifiedBy>
  <cp:revision>2</cp:revision>
  <cp:lastPrinted>2018-01-10T11:08:00Z</cp:lastPrinted>
  <dcterms:created xsi:type="dcterms:W3CDTF">2018-03-08T12:15:00Z</dcterms:created>
  <dcterms:modified xsi:type="dcterms:W3CDTF">2018-03-08T12:15:00Z</dcterms:modified>
</cp:coreProperties>
</file>